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CACA3FD" w14:textId="77777777" w:rsidR="00D15E39" w:rsidRDefault="00000000">
      <w:pPr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36"/>
        </w:rPr>
        <w:drawing>
          <wp:inline distT="0" distB="0" distL="114300" distR="114300" wp14:anchorId="6868E6B8" wp14:editId="1B681D9A">
            <wp:extent cx="5267325" cy="2509520"/>
            <wp:effectExtent l="0" t="0" r="0" b="5080"/>
            <wp:docPr id="4" name="图片 4" descr="2836_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36_13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28AF" w14:textId="77777777" w:rsidR="00D15E39" w:rsidRDefault="00000000">
      <w:pPr>
        <w:spacing w:beforeLines="100" w:before="312"/>
        <w:jc w:val="left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 w:hint="eastAsia"/>
          <w:b/>
          <w:bCs/>
          <w:sz w:val="28"/>
          <w:szCs w:val="36"/>
        </w:rPr>
        <w:t xml:space="preserve">The </w:t>
      </w:r>
      <w:r>
        <w:rPr>
          <w:rFonts w:ascii="Times New Roman" w:hAnsi="Times New Roman" w:cs="Times New Roman"/>
          <w:b/>
          <w:bCs/>
          <w:sz w:val="28"/>
          <w:szCs w:val="36"/>
        </w:rPr>
        <w:t>7th Guangzhou Sourcing Fair (GSF)</w:t>
      </w:r>
    </w:p>
    <w:p w14:paraId="01517A26" w14:textId="77777777" w:rsidR="00D15E39" w:rsidRDefault="00000000">
      <w:pPr>
        <w:spacing w:afterLines="30" w:after="9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 Trip, Double the Reach – Maximize Your Sourcing Efficiency in China</w:t>
      </w:r>
    </w:p>
    <w:p w14:paraId="2DC7BC9A" w14:textId="77777777" w:rsidR="00D15E39" w:rsidRDefault="00D15E39">
      <w:pPr>
        <w:spacing w:afterLines="30" w:after="93"/>
        <w:rPr>
          <w:rFonts w:ascii="Times New Roman" w:hAnsi="Times New Roman" w:cs="Times New Roman"/>
        </w:rPr>
      </w:pPr>
    </w:p>
    <w:p w14:paraId="629B2DA5" w14:textId="77777777" w:rsidR="00D15E39" w:rsidRDefault="00000000">
      <w:p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7th Guangzhou Sourcing Fair (GSF), co-organized by Global Sources, Poly Exhibition, and Grandhub, will take place from October 14 to 17, 2026, at Poly World Trade Center Expo, strategically timed alongside the Canton Fair for a comprehensive, efficient sourcing experience.</w:t>
      </w:r>
    </w:p>
    <w:p w14:paraId="76330624" w14:textId="77777777" w:rsidR="00D15E39" w:rsidRDefault="00000000">
      <w:p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edition will connect you with over 850 reputable Chinese manufacturers specializing in four key sectors: Hardware &amp; Tools, Machinery &amp; Equipment, Motorcycles &amp; Accessories, and Home Appliances. It's your opportunity to discover innovative products and build valuable supplier relationships—all in one trip.</w:t>
      </w:r>
    </w:p>
    <w:p w14:paraId="1E7F8A97" w14:textId="77777777" w:rsidR="00D15E39" w:rsidRDefault="00000000">
      <w:pPr>
        <w:spacing w:afterLines="30" w:after="93"/>
      </w:pPr>
      <w:r>
        <w:rPr>
          <w:noProof/>
        </w:rPr>
        <w:drawing>
          <wp:inline distT="0" distB="0" distL="114300" distR="114300" wp14:anchorId="044460FC" wp14:editId="4E495453">
            <wp:extent cx="5273040" cy="2400300"/>
            <wp:effectExtent l="0" t="0" r="3810" b="0"/>
            <wp:docPr id="1" name="图片 1" descr="ROB_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OB_35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91E8" w14:textId="77777777" w:rsidR="00D15E39" w:rsidRDefault="00000000">
      <w:pPr>
        <w:spacing w:afterLines="30" w:after="9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Highlight</w:t>
      </w:r>
      <w:r>
        <w:rPr>
          <w:rFonts w:ascii="Times New Roman" w:hAnsi="Times New Roman" w:cs="Times New Roman"/>
          <w:b/>
          <w:bCs/>
        </w:rPr>
        <w:t xml:space="preserve"> – </w:t>
      </w:r>
      <w:r>
        <w:rPr>
          <w:rFonts w:ascii="Times New Roman" w:hAnsi="Times New Roman" w:cs="Times New Roman" w:hint="eastAsia"/>
          <w:b/>
          <w:bCs/>
        </w:rPr>
        <w:t>What You Will Gain</w:t>
      </w:r>
    </w:p>
    <w:p w14:paraId="4A8E3CF5" w14:textId="77777777" w:rsidR="00D15E39" w:rsidRDefault="00000000">
      <w:pPr>
        <w:numPr>
          <w:ilvl w:val="0"/>
          <w:numId w:val="1"/>
        </w:num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Meet 850+ verified, high-quality manufacturers – many sourced from China’s leading government-backed industrial belts.</w:t>
      </w:r>
    </w:p>
    <w:p w14:paraId="4DC56E60" w14:textId="77777777" w:rsidR="00D15E39" w:rsidRDefault="00000000">
      <w:pPr>
        <w:numPr>
          <w:ilvl w:val="0"/>
          <w:numId w:val="1"/>
        </w:num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Explore 100,000+ new products across hardware &amp; tools, machinery &amp; equipment, </w:t>
      </w:r>
      <w:r>
        <w:rPr>
          <w:rFonts w:ascii="Times New Roman" w:hAnsi="Times New Roman" w:cs="Times New Roman"/>
        </w:rPr>
        <w:lastRenderedPageBreak/>
        <w:t>motorcycles &amp; accessories, and home appliances – stay ahead into 2027.</w:t>
      </w:r>
    </w:p>
    <w:p w14:paraId="2A283DE1" w14:textId="77777777" w:rsidR="00D15E39" w:rsidRDefault="00000000">
      <w:pPr>
        <w:numPr>
          <w:ilvl w:val="0"/>
          <w:numId w:val="1"/>
        </w:num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Co-located with the Canton Fair (one day before Phase 1, just a 3-minute walk away) – double your sourcing reach in one trip.</w:t>
      </w:r>
    </w:p>
    <w:p w14:paraId="64DAB4E1" w14:textId="77777777" w:rsidR="00D15E39" w:rsidRDefault="00000000">
      <w:pPr>
        <w:numPr>
          <w:ilvl w:val="0"/>
          <w:numId w:val="1"/>
        </w:num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Enjoy free business matching – share your needs, get pre-matched with exhibitors, and meet them one-on-one to save time.</w:t>
      </w:r>
    </w:p>
    <w:p w14:paraId="355A1B44" w14:textId="77777777" w:rsidR="00D15E39" w:rsidRDefault="00000000">
      <w:pPr>
        <w:numPr>
          <w:ilvl w:val="0"/>
          <w:numId w:val="1"/>
        </w:num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Receive exclusive buyer benefits – from dining to entertainment – that make your trip productive and enjoyable.</w:t>
      </w:r>
    </w:p>
    <w:p w14:paraId="5CD4DF63" w14:textId="77777777" w:rsidR="00D15E39" w:rsidRDefault="00D15E39">
      <w:pPr>
        <w:spacing w:afterLines="30" w:after="93"/>
        <w:rPr>
          <w:rFonts w:ascii="Times New Roman" w:hAnsi="Times New Roman" w:cs="Times New Roman"/>
        </w:rPr>
      </w:pPr>
    </w:p>
    <w:p w14:paraId="6D8AB114" w14:textId="77777777" w:rsidR="00D15E39" w:rsidRDefault="00000000">
      <w:pPr>
        <w:spacing w:afterLines="30" w:after="9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Product Categories – What You Will Find</w:t>
      </w:r>
    </w:p>
    <w:p w14:paraId="7CB83D7B" w14:textId="77777777" w:rsidR="00D15E39" w:rsidRDefault="00000000">
      <w:pPr>
        <w:numPr>
          <w:ilvl w:val="0"/>
          <w:numId w:val="2"/>
        </w:num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Hardware &amp; Tools</w:t>
      </w:r>
      <w:r>
        <w:rPr>
          <w:rFonts w:ascii="Times New Roman" w:hAnsi="Times New Roman" w:cs="Times New Roman" w:hint="eastAsia"/>
        </w:rPr>
        <w:t>: Hand tools, power tools, pneumatic tools, abrasive tools, home hardware, building hardware, and more.</w:t>
      </w:r>
    </w:p>
    <w:p w14:paraId="431B8335" w14:textId="77777777" w:rsidR="00D15E39" w:rsidRDefault="00000000">
      <w:pPr>
        <w:numPr>
          <w:ilvl w:val="0"/>
          <w:numId w:val="3"/>
        </w:num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Machinery &amp; Equipment</w:t>
      </w:r>
      <w:r>
        <w:rPr>
          <w:rFonts w:ascii="Times New Roman" w:hAnsi="Times New Roman" w:cs="Times New Roman" w:hint="eastAsia"/>
        </w:rPr>
        <w:t>: Carpentry equipment, spraying machines, hydraulic equipment, cleaning equipment, irrigation systems, garden machinery, lifting &amp; slinging equipment, bearings, pumps, valves, generators, air compressors, motors, welding equipment, etc.</w:t>
      </w:r>
    </w:p>
    <w:p w14:paraId="118554E9" w14:textId="77777777" w:rsidR="00D15E39" w:rsidRDefault="00000000">
      <w:pPr>
        <w:numPr>
          <w:ilvl w:val="0"/>
          <w:numId w:val="4"/>
        </w:num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Motorcycles &amp; Accessories</w:t>
      </w:r>
      <w:r>
        <w:rPr>
          <w:rFonts w:ascii="Times New Roman" w:hAnsi="Times New Roman" w:cs="Times New Roman" w:hint="eastAsia"/>
        </w:rPr>
        <w:t>: Motorcycles, parts &amp; accessories, motorcycle supplies; New Energy Vehicles (NEVs), NEV core components; repair &amp; maintenance.</w:t>
      </w:r>
    </w:p>
    <w:p w14:paraId="43171B27" w14:textId="77777777" w:rsidR="00D15E39" w:rsidRDefault="00000000">
      <w:pPr>
        <w:numPr>
          <w:ilvl w:val="0"/>
          <w:numId w:val="5"/>
        </w:num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Home Appliances</w:t>
      </w:r>
      <w:r>
        <w:rPr>
          <w:rFonts w:ascii="Times New Roman" w:hAnsi="Times New Roman" w:cs="Times New Roman" w:hint="eastAsia"/>
        </w:rPr>
        <w:t>: Kitchen appliances, domestic appliances, bathroom appliances, health &amp; beauty products, air &amp; water solutions, barbecue utensils, and other accessories.</w:t>
      </w:r>
    </w:p>
    <w:p w14:paraId="68797CF5" w14:textId="77777777" w:rsidR="00D15E39" w:rsidRDefault="00D15E39">
      <w:pPr>
        <w:spacing w:afterLines="30" w:after="93"/>
        <w:rPr>
          <w:rFonts w:ascii="Times New Roman" w:hAnsi="Times New Roman" w:cs="Times New Roman"/>
        </w:rPr>
      </w:pPr>
    </w:p>
    <w:p w14:paraId="17BBC263" w14:textId="77777777" w:rsidR="00D15E39" w:rsidRDefault="00000000">
      <w:pPr>
        <w:spacing w:afterLines="30" w:after="9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Exclusive Buyer Benefits – Just Come to Enjoy</w:t>
      </w:r>
    </w:p>
    <w:p w14:paraId="191CFB5A" w14:textId="77777777" w:rsidR="00D15E39" w:rsidRDefault="00000000">
      <w:pPr>
        <w:jc w:val="center"/>
      </w:pPr>
      <w:r>
        <w:rPr>
          <w:noProof/>
        </w:rPr>
        <w:drawing>
          <wp:inline distT="0" distB="0" distL="114300" distR="114300" wp14:anchorId="6E34D781" wp14:editId="7C3C6A84">
            <wp:extent cx="5271135" cy="3187700"/>
            <wp:effectExtent l="0" t="0" r="571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65B2" w14:textId="77777777" w:rsidR="00D15E39" w:rsidRDefault="00D15E39"/>
    <w:p w14:paraId="39C10168" w14:textId="77777777" w:rsidR="00D15E39" w:rsidRDefault="00000000">
      <w:pPr>
        <w:spacing w:afterLines="30" w:after="93"/>
        <w:jc w:val="center"/>
        <w:rPr>
          <w:rFonts w:ascii="Times New Roman" w:hAnsi="Times New Roman" w:cs="Times New Roman"/>
          <w:b/>
          <w:bCs/>
          <w:color w:val="0000FF"/>
          <w:sz w:val="28"/>
          <w:szCs w:val="36"/>
        </w:rPr>
      </w:pPr>
      <w:r>
        <w:rPr>
          <w:rFonts w:ascii="Times New Roman" w:hAnsi="Times New Roman" w:cs="Times New Roman" w:hint="eastAsia"/>
          <w:b/>
          <w:bCs/>
          <w:color w:val="0000FF"/>
          <w:sz w:val="28"/>
          <w:szCs w:val="36"/>
        </w:rPr>
        <w:t>Register Now!</w:t>
      </w:r>
    </w:p>
    <w:p w14:paraId="3C5FBEE9" w14:textId="77777777" w:rsidR="00D15E39" w:rsidRDefault="00000000">
      <w:pPr>
        <w:spacing w:afterLines="30" w:after="9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lastRenderedPageBreak/>
        <w:t>Exhibition Venue:</w:t>
      </w:r>
      <w:r>
        <w:rPr>
          <w:rFonts w:ascii="Times New Roman" w:hAnsi="Times New Roman" w:cs="Times New Roman" w:hint="eastAsia"/>
        </w:rPr>
        <w:t xml:space="preserve"> Poly World Trade Center Expo, No. 1000, Xingang East Road, Haizhu District, Guangzhou, China (Opposite Area B, Next to Area C of Canton Fair)</w:t>
      </w:r>
    </w:p>
    <w:p w14:paraId="402BB91A" w14:textId="77777777" w:rsidR="00D15E39" w:rsidRDefault="00000000">
      <w:pPr>
        <w:jc w:val="center"/>
      </w:pPr>
      <w:r>
        <w:rPr>
          <w:noProof/>
        </w:rPr>
        <w:drawing>
          <wp:inline distT="0" distB="0" distL="114300" distR="114300" wp14:anchorId="34CF577E" wp14:editId="115C5B43">
            <wp:extent cx="5271135" cy="3709670"/>
            <wp:effectExtent l="0" t="0" r="0" b="0"/>
            <wp:docPr id="2" name="图片 2" descr="展会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展会地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E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88B4ED74"/>
    <w:multiLevelType w:val="singleLevel"/>
    <w:tmpl w:val="88B4ED7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32D28A7"/>
    <w:multiLevelType w:val="singleLevel"/>
    <w:tmpl w:val="D32D28A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D9FDF17E"/>
    <w:multiLevelType w:val="singleLevel"/>
    <w:tmpl w:val="D9FDF17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DCDF5E6C"/>
    <w:multiLevelType w:val="singleLevel"/>
    <w:tmpl w:val="DCDF5E6C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2C36246B"/>
    <w:multiLevelType w:val="singleLevel"/>
    <w:tmpl w:val="2C36246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618833814">
    <w:abstractNumId w:val="3"/>
  </w:num>
  <w:num w:numId="2" w16cid:durableId="2034109363">
    <w:abstractNumId w:val="4"/>
  </w:num>
  <w:num w:numId="3" w16cid:durableId="237791988">
    <w:abstractNumId w:val="2"/>
  </w:num>
  <w:num w:numId="4" w16cid:durableId="494763737">
    <w:abstractNumId w:val="1"/>
  </w:num>
  <w:num w:numId="5" w16cid:durableId="859708670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SystemFonts/>
  <w:hideSpellingErrors/>
  <w:hideGrammaticalError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WJmYmVhMGQ2YWQwOTc0ZDFkYmVkZTE0NzFkNThlYzIifQ=="/>
  </w:docVars>
  <w:rsids>
    <w:rsidRoot w:val="252A1E01"/>
    <w:rsid w:val="00596EEA"/>
    <w:rsid w:val="00D15E39"/>
    <w:rsid w:val="00E1091E"/>
    <w:rsid w:val="210F504D"/>
    <w:rsid w:val="252A1E01"/>
    <w:rsid w:val="2E2B1D24"/>
    <w:rsid w:val="3A7E7529"/>
    <w:rsid w:val="3EDE5A8C"/>
    <w:rsid w:val="3F9D17F7"/>
    <w:rsid w:val="43EB6825"/>
    <w:rsid w:val="46A9517D"/>
    <w:rsid w:val="48796231"/>
    <w:rsid w:val="69530188"/>
    <w:rsid w:val="7571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68A458C0"/>
  <w15:docId w15:val="{77955720-DD2A-1A48-BBEE-842C8889A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qFormat/>
    <w:pPr>
      <w:spacing w:beforeAutospacing="1" w:afterAutospacing="1"/>
      <w:jc w:val="left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</w:rPr>
  </w:style>
  <w:style w:type="paragraph" w:styleId="Heading2">
    <w:name w:val="heading 2"/>
    <w:basedOn w:val="Normal"/>
    <w:next w:val="Normal"/>
    <w:semiHidden/>
    <w:unhideWhenUsed/>
    <w:qFormat/>
    <w:pPr>
      <w:spacing w:beforeAutospacing="1" w:afterAutospacing="1"/>
      <w:jc w:val="left"/>
      <w:outlineLvl w:val="1"/>
    </w:pPr>
    <w:rPr>
      <w:rFonts w:ascii="SimSun" w:eastAsia="SimSun" w:hAnsi="SimSun" w:cs="Times New Roman" w:hint="eastAsia"/>
      <w:b/>
      <w:bCs/>
      <w:kern w:val="0"/>
      <w:sz w:val="36"/>
      <w:szCs w:val="36"/>
    </w:rPr>
  </w:style>
  <w:style w:type="paragraph" w:styleId="Heading3">
    <w:name w:val="heading 3"/>
    <w:basedOn w:val="Normal"/>
    <w:next w:val="Normal"/>
    <w:semiHidden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bCs/>
      <w:kern w:val="0"/>
      <w:sz w:val="27"/>
      <w:szCs w:val="27"/>
    </w:rPr>
  </w:style>
  <w:style w:type="paragraph" w:styleId="Heading4">
    <w:name w:val="heading 4"/>
    <w:basedOn w:val="Normal"/>
    <w:next w:val="Normal"/>
    <w:semiHidden/>
    <w:unhideWhenUsed/>
    <w:qFormat/>
    <w:pPr>
      <w:spacing w:beforeAutospacing="1" w:afterAutospacing="1"/>
      <w:jc w:val="left"/>
      <w:outlineLvl w:val="3"/>
    </w:pPr>
    <w:rPr>
      <w:rFonts w:ascii="SimSun" w:eastAsia="SimSun" w:hAnsi="SimSun" w:cs="Times New Roman" w:hint="eastAsia"/>
      <w:b/>
      <w:bCs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Pr>
      <w:sz w:val="24"/>
    </w:rPr>
  </w:style>
  <w:style w:type="character" w:styleId="Strong">
    <w:name w:val="Strong"/>
    <w:basedOn w:val="DefaultParagraphFont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小裙子</dc:creator>
  <cp:lastModifiedBy>Wendy Tang</cp:lastModifiedBy>
  <cp:revision>2</cp:revision>
  <dcterms:created xsi:type="dcterms:W3CDTF">2026-06-29T08:23:00Z</dcterms:created>
  <dcterms:modified xsi:type="dcterms:W3CDTF">2026-06-29T08:23:00Z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414B0F8556EA49C49400CB051406C836</vt:lpwstr>
  </property>
</Properties>
</file>